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4C" w:rsidRPr="004E264C" w:rsidRDefault="004E264C" w:rsidP="004E264C">
      <w:pPr>
        <w:shd w:val="clear" w:color="auto" w:fill="FFFFFF"/>
        <w:spacing w:after="0" w:line="240" w:lineRule="auto"/>
        <w:rPr>
          <w:rFonts w:ascii="Arial" w:eastAsia="Times New Roman" w:hAnsi="Arial" w:cs="Arial"/>
          <w:color w:val="222222"/>
          <w:sz w:val="28"/>
          <w:szCs w:val="28"/>
        </w:rPr>
      </w:pPr>
      <w:r w:rsidRPr="004E264C">
        <w:rPr>
          <w:rFonts w:ascii="Times New Roman" w:eastAsia="Times New Roman" w:hAnsi="Times New Roman" w:cs="Times New Roman"/>
          <w:b/>
          <w:bCs/>
          <w:color w:val="222222"/>
          <w:sz w:val="28"/>
          <w:szCs w:val="28"/>
        </w:rPr>
        <w:t>Phytoplankton Ecology: Integrative Research from Single Cells to Systems</w:t>
      </w:r>
    </w:p>
    <w:p w:rsidR="004E264C" w:rsidRPr="004E264C" w:rsidRDefault="004E264C" w:rsidP="004E264C">
      <w:pPr>
        <w:shd w:val="clear" w:color="auto" w:fill="FFFFFF"/>
        <w:spacing w:after="0" w:line="240" w:lineRule="auto"/>
        <w:rPr>
          <w:rFonts w:ascii="Arial" w:eastAsia="Times New Roman" w:hAnsi="Arial" w:cs="Arial"/>
          <w:color w:val="222222"/>
          <w:sz w:val="28"/>
          <w:szCs w:val="28"/>
        </w:rPr>
      </w:pPr>
      <w:r w:rsidRPr="004E264C">
        <w:rPr>
          <w:rFonts w:ascii="Times New Roman" w:eastAsia="Times New Roman" w:hAnsi="Times New Roman" w:cs="Times New Roman"/>
          <w:color w:val="222222"/>
          <w:sz w:val="28"/>
          <w:szCs w:val="28"/>
        </w:rPr>
        <w:t> </w:t>
      </w: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proofErr w:type="spellStart"/>
      <w:r w:rsidRPr="004E264C">
        <w:rPr>
          <w:rFonts w:ascii="Times New Roman" w:eastAsia="Times New Roman" w:hAnsi="Times New Roman" w:cs="Times New Roman"/>
          <w:color w:val="222222"/>
          <w:sz w:val="24"/>
          <w:szCs w:val="24"/>
        </w:rPr>
        <w:t>Alina</w:t>
      </w:r>
      <w:proofErr w:type="spellEnd"/>
      <w:r w:rsidRPr="004E264C">
        <w:rPr>
          <w:rFonts w:ascii="Times New Roman" w:eastAsia="Times New Roman" w:hAnsi="Times New Roman" w:cs="Times New Roman"/>
          <w:color w:val="222222"/>
          <w:sz w:val="24"/>
          <w:szCs w:val="24"/>
        </w:rPr>
        <w:t xml:space="preserve"> Corcoran</w:t>
      </w: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r w:rsidRPr="004E264C">
        <w:rPr>
          <w:rFonts w:ascii="Times New Roman" w:eastAsia="Times New Roman" w:hAnsi="Times New Roman" w:cs="Times New Roman"/>
          <w:color w:val="222222"/>
          <w:sz w:val="24"/>
          <w:szCs w:val="24"/>
        </w:rPr>
        <w:t>Research Scientist, Florida Fish &amp; Wildlife Conservation Commission</w:t>
      </w: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r w:rsidRPr="004E264C">
        <w:rPr>
          <w:rFonts w:ascii="Times New Roman" w:eastAsia="Times New Roman" w:hAnsi="Times New Roman" w:cs="Times New Roman"/>
          <w:color w:val="222222"/>
          <w:sz w:val="24"/>
          <w:szCs w:val="24"/>
        </w:rPr>
        <w:t>Candidate for joint LLO-Biology faculty position</w:t>
      </w: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p>
    <w:p w:rsidR="004E264C" w:rsidRPr="004E264C" w:rsidRDefault="004E264C" w:rsidP="004E264C">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roofErr w:type="gramStart"/>
      <w:r w:rsidRPr="004E264C">
        <w:rPr>
          <w:rFonts w:ascii="Times New Roman" w:eastAsia="Times New Roman" w:hAnsi="Times New Roman" w:cs="Times New Roman"/>
          <w:color w:val="222222"/>
          <w:sz w:val="24"/>
          <w:szCs w:val="24"/>
        </w:rPr>
        <w:t>Phytoplankton form</w:t>
      </w:r>
      <w:proofErr w:type="gramEnd"/>
      <w:r w:rsidRPr="004E264C">
        <w:rPr>
          <w:rFonts w:ascii="Times New Roman" w:eastAsia="Times New Roman" w:hAnsi="Times New Roman" w:cs="Times New Roman"/>
          <w:color w:val="222222"/>
          <w:sz w:val="24"/>
          <w:szCs w:val="24"/>
        </w:rPr>
        <w:t xml:space="preserve"> the base of the food web and account for approximately half of the world’s primary production.  Phytoplankton communities are constantly changing over space and time, and human activities have caused or exacerbated some of the more notable assembly shifts.  In this talk, I will present three areas of research that address fundamental questions in phytoplankton community ecology and draw upon our understanding of physiology, life history, and functional traits.  First, I will describe </w:t>
      </w:r>
      <w:r w:rsidRPr="004E264C">
        <w:rPr>
          <w:rFonts w:ascii="Times New Roman" w:eastAsia="Times New Roman" w:hAnsi="Times New Roman" w:cs="Times New Roman"/>
          <w:i/>
          <w:iCs/>
          <w:color w:val="222222"/>
          <w:sz w:val="24"/>
          <w:szCs w:val="24"/>
        </w:rPr>
        <w:t xml:space="preserve">Effects of </w:t>
      </w:r>
      <w:proofErr w:type="spellStart"/>
      <w:r w:rsidRPr="004E264C">
        <w:rPr>
          <w:rFonts w:ascii="Times New Roman" w:eastAsia="Times New Roman" w:hAnsi="Times New Roman" w:cs="Times New Roman"/>
          <w:i/>
          <w:iCs/>
          <w:color w:val="222222"/>
          <w:sz w:val="24"/>
          <w:szCs w:val="24"/>
        </w:rPr>
        <w:t>Stormwater</w:t>
      </w:r>
      <w:proofErr w:type="spellEnd"/>
      <w:r w:rsidRPr="004E264C">
        <w:rPr>
          <w:rFonts w:ascii="Times New Roman" w:eastAsia="Times New Roman" w:hAnsi="Times New Roman" w:cs="Times New Roman"/>
          <w:i/>
          <w:iCs/>
          <w:color w:val="222222"/>
          <w:sz w:val="24"/>
          <w:szCs w:val="24"/>
        </w:rPr>
        <w:t xml:space="preserve"> Runoff and Sewage Plumes on Phytoplankton Communities </w:t>
      </w:r>
      <w:r w:rsidRPr="004E264C">
        <w:rPr>
          <w:rFonts w:ascii="Times New Roman" w:eastAsia="Times New Roman" w:hAnsi="Times New Roman" w:cs="Times New Roman"/>
          <w:color w:val="222222"/>
          <w:sz w:val="24"/>
          <w:szCs w:val="24"/>
        </w:rPr>
        <w:t>in an upwelling dominated system: the Southern California Bight.  By mapping and adaptively sampling plumes, I characterized changes in phytoplankton production and assembly with plume development.  I documented rapid responses to plumes and found differences in community shifts between runoff and effluent, attributable, in part, to the initial conditions of the system prior to new nutrient inputs.  This work contributed to the growing body of knowledge that runoff and effluent can alter phytoplankton communities to favor harmful taxa, even in upwelling dominated systems.  Second, I will discuss </w:t>
      </w:r>
      <w:r w:rsidRPr="004E264C">
        <w:rPr>
          <w:rFonts w:ascii="Times New Roman" w:eastAsia="Times New Roman" w:hAnsi="Times New Roman" w:cs="Times New Roman"/>
          <w:i/>
          <w:iCs/>
          <w:color w:val="222222"/>
          <w:sz w:val="24"/>
          <w:szCs w:val="24"/>
        </w:rPr>
        <w:t>Biodiversity, Productivity and Stability: A Test of the Insurance Hypothesis and Applications to the Algal Biofuel Industry</w:t>
      </w:r>
      <w:r w:rsidRPr="004E264C">
        <w:rPr>
          <w:rFonts w:ascii="Times New Roman" w:eastAsia="Times New Roman" w:hAnsi="Times New Roman" w:cs="Times New Roman"/>
          <w:color w:val="222222"/>
          <w:sz w:val="24"/>
          <w:szCs w:val="24"/>
        </w:rPr>
        <w:t xml:space="preserve">.  Global biodiversity losses have motivated researchers to elucidate the relationships between species biodiversity and stability.  One mechanism offered to explain the </w:t>
      </w:r>
      <w:proofErr w:type="gramStart"/>
      <w:r w:rsidRPr="004E264C">
        <w:rPr>
          <w:rFonts w:ascii="Times New Roman" w:eastAsia="Times New Roman" w:hAnsi="Times New Roman" w:cs="Times New Roman"/>
          <w:color w:val="222222"/>
          <w:sz w:val="24"/>
          <w:szCs w:val="24"/>
        </w:rPr>
        <w:t>link</w:t>
      </w:r>
      <w:proofErr w:type="gramEnd"/>
      <w:r w:rsidRPr="004E264C">
        <w:rPr>
          <w:rFonts w:ascii="Times New Roman" w:eastAsia="Times New Roman" w:hAnsi="Times New Roman" w:cs="Times New Roman"/>
          <w:color w:val="222222"/>
          <w:sz w:val="24"/>
          <w:szCs w:val="24"/>
        </w:rPr>
        <w:t xml:space="preserve"> between diversity and stability is the insurance hypothesis, which argues that diverse communities are buffered against changes because individual species have different responses to perturbations.  I tested this hypothesis and found that </w:t>
      </w:r>
      <w:proofErr w:type="spellStart"/>
      <w:r w:rsidRPr="004E264C">
        <w:rPr>
          <w:rFonts w:ascii="Times New Roman" w:eastAsia="Times New Roman" w:hAnsi="Times New Roman" w:cs="Times New Roman"/>
          <w:color w:val="222222"/>
          <w:sz w:val="24"/>
          <w:szCs w:val="24"/>
        </w:rPr>
        <w:t>polycultures</w:t>
      </w:r>
      <w:proofErr w:type="spellEnd"/>
      <w:r w:rsidRPr="004E264C">
        <w:rPr>
          <w:rFonts w:ascii="Times New Roman" w:eastAsia="Times New Roman" w:hAnsi="Times New Roman" w:cs="Times New Roman"/>
          <w:color w:val="222222"/>
          <w:sz w:val="24"/>
          <w:szCs w:val="24"/>
        </w:rPr>
        <w:t xml:space="preserve"> were more productive, stable, and resilient than monocultures after perturbations by a predator; however, the mechanisms for these emergent properties were different than hypothesized.  My findings have important implications not only for understanding ecosystems, but also for designing stable cultures for mass cultivation.  Third, I will describe work that explores </w:t>
      </w:r>
      <w:r w:rsidRPr="004E264C">
        <w:rPr>
          <w:rFonts w:ascii="Times New Roman" w:eastAsia="Times New Roman" w:hAnsi="Times New Roman" w:cs="Times New Roman"/>
          <w:i/>
          <w:iCs/>
          <w:color w:val="222222"/>
          <w:sz w:val="24"/>
          <w:szCs w:val="24"/>
        </w:rPr>
        <w:t xml:space="preserve">Effects of Nutrient Limitation on Toxin Content of the Harmful Algal Bloom species </w:t>
      </w:r>
      <w:proofErr w:type="spellStart"/>
      <w:r w:rsidRPr="004E264C">
        <w:rPr>
          <w:rFonts w:ascii="Times New Roman" w:eastAsia="Times New Roman" w:hAnsi="Times New Roman" w:cs="Times New Roman"/>
          <w:i/>
          <w:iCs/>
          <w:color w:val="222222"/>
          <w:sz w:val="24"/>
          <w:szCs w:val="24"/>
        </w:rPr>
        <w:t>Karenia</w:t>
      </w:r>
      <w:proofErr w:type="spellEnd"/>
      <w:r w:rsidRPr="004E264C">
        <w:rPr>
          <w:rFonts w:ascii="Times New Roman" w:eastAsia="Times New Roman" w:hAnsi="Times New Roman" w:cs="Times New Roman"/>
          <w:i/>
          <w:iCs/>
          <w:color w:val="222222"/>
          <w:sz w:val="24"/>
          <w:szCs w:val="24"/>
        </w:rPr>
        <w:t xml:space="preserve"> </w:t>
      </w:r>
      <w:proofErr w:type="spellStart"/>
      <w:r w:rsidRPr="004E264C">
        <w:rPr>
          <w:rFonts w:ascii="Times New Roman" w:eastAsia="Times New Roman" w:hAnsi="Times New Roman" w:cs="Times New Roman"/>
          <w:i/>
          <w:iCs/>
          <w:color w:val="222222"/>
          <w:sz w:val="24"/>
          <w:szCs w:val="24"/>
        </w:rPr>
        <w:t>brevis</w:t>
      </w:r>
      <w:proofErr w:type="spellEnd"/>
      <w:r w:rsidRPr="004E264C">
        <w:rPr>
          <w:rFonts w:ascii="Times New Roman" w:eastAsia="Times New Roman" w:hAnsi="Times New Roman" w:cs="Times New Roman"/>
          <w:i/>
          <w:iCs/>
          <w:color w:val="222222"/>
          <w:sz w:val="24"/>
          <w:szCs w:val="24"/>
        </w:rPr>
        <w:t>. </w:t>
      </w:r>
      <w:proofErr w:type="spellStart"/>
      <w:r w:rsidRPr="004E264C">
        <w:rPr>
          <w:rFonts w:ascii="Times New Roman" w:eastAsia="Times New Roman" w:hAnsi="Times New Roman" w:cs="Times New Roman"/>
          <w:color w:val="222222"/>
          <w:sz w:val="24"/>
          <w:szCs w:val="24"/>
        </w:rPr>
        <w:t>Phycotoxins</w:t>
      </w:r>
      <w:proofErr w:type="spellEnd"/>
      <w:r w:rsidRPr="004E264C">
        <w:rPr>
          <w:rFonts w:ascii="Times New Roman" w:eastAsia="Times New Roman" w:hAnsi="Times New Roman" w:cs="Times New Roman"/>
          <w:color w:val="222222"/>
          <w:sz w:val="24"/>
          <w:szCs w:val="24"/>
        </w:rPr>
        <w:t xml:space="preserve"> are ecologically important metabolites that have evolved as phytoplankton have interacted with predators, competitors, parasites and </w:t>
      </w:r>
      <w:proofErr w:type="spellStart"/>
      <w:r w:rsidRPr="004E264C">
        <w:rPr>
          <w:rFonts w:ascii="Times New Roman" w:eastAsia="Times New Roman" w:hAnsi="Times New Roman" w:cs="Times New Roman"/>
          <w:color w:val="222222"/>
          <w:sz w:val="24"/>
          <w:szCs w:val="24"/>
        </w:rPr>
        <w:t>symbionts</w:t>
      </w:r>
      <w:proofErr w:type="spellEnd"/>
      <w:r w:rsidRPr="004E264C">
        <w:rPr>
          <w:rFonts w:ascii="Times New Roman" w:eastAsia="Times New Roman" w:hAnsi="Times New Roman" w:cs="Times New Roman"/>
          <w:color w:val="222222"/>
          <w:sz w:val="24"/>
          <w:szCs w:val="24"/>
        </w:rPr>
        <w:t xml:space="preserve">. Environmental factors, including nutrient limitation, can affect toxin synthesis directly or indirectly. I detangled the direct effects of nutrient limitation on toxin content from the indirect effects on growth rate by growing cultures in continuous systems, or </w:t>
      </w:r>
      <w:proofErr w:type="spellStart"/>
      <w:r w:rsidRPr="004E264C">
        <w:rPr>
          <w:rFonts w:ascii="Times New Roman" w:eastAsia="Times New Roman" w:hAnsi="Times New Roman" w:cs="Times New Roman"/>
          <w:color w:val="222222"/>
          <w:sz w:val="24"/>
          <w:szCs w:val="24"/>
        </w:rPr>
        <w:t>chemostats</w:t>
      </w:r>
      <w:proofErr w:type="spellEnd"/>
      <w:r w:rsidRPr="004E264C">
        <w:rPr>
          <w:rFonts w:ascii="Times New Roman" w:eastAsia="Times New Roman" w:hAnsi="Times New Roman" w:cs="Times New Roman"/>
          <w:color w:val="222222"/>
          <w:sz w:val="24"/>
          <w:szCs w:val="24"/>
        </w:rPr>
        <w:t>. I found that nitrogen limitation decreased toxin content, contrary to previous work in which growth rate co-varied with nutrient limitation. These results highlight the importance of studying phytoplankton populations at steady-state to understand physiological processes.  Finally, I highlight other ongoing projects and research interests.</w:t>
      </w:r>
    </w:p>
    <w:p w:rsidR="00C23184" w:rsidRDefault="00C23184"/>
    <w:sectPr w:rsidR="00C2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4C"/>
    <w:rsid w:val="004E264C"/>
    <w:rsid w:val="00C2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73134">
      <w:bodyDiv w:val="1"/>
      <w:marLeft w:val="0"/>
      <w:marRight w:val="0"/>
      <w:marTop w:val="0"/>
      <w:marBottom w:val="0"/>
      <w:divBdr>
        <w:top w:val="none" w:sz="0" w:space="0" w:color="auto"/>
        <w:left w:val="none" w:sz="0" w:space="0" w:color="auto"/>
        <w:bottom w:val="none" w:sz="0" w:space="0" w:color="auto"/>
        <w:right w:val="none" w:sz="0" w:space="0" w:color="auto"/>
      </w:divBdr>
      <w:divsChild>
        <w:div w:id="105828331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2013-11-26T15:53:00Z</dcterms:created>
  <dcterms:modified xsi:type="dcterms:W3CDTF">2013-11-26T15:54:00Z</dcterms:modified>
</cp:coreProperties>
</file>